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0A297730"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D82C19" w:rsidRPr="00D82C19">
        <w:rPr>
          <w:rFonts w:eastAsia="Times New Roman" w:cs="Times New Roman"/>
          <w:b/>
          <w:sz w:val="18"/>
          <w:szCs w:val="18"/>
          <w:lang w:eastAsia="cs-CZ"/>
        </w:rPr>
        <w:t>Výměna pražců a kolejnic v úseku Veselí nad Lužnicí – Počátky-Žirovnice I. etapa</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D82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410</Words>
  <Characters>2420</Characters>
  <Application>Microsoft Office Word</Application>
  <DocSecurity>0</DocSecurity>
  <Lines>20</Lines>
  <Paragraphs>5</Paragraphs>
  <ScaleCrop>false</ScaleCrop>
  <Company>Správa železnic, státní organizace</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5</cp:revision>
  <dcterms:created xsi:type="dcterms:W3CDTF">2022-04-17T17:33:00Z</dcterms:created>
  <dcterms:modified xsi:type="dcterms:W3CDTF">2023-05-30T14:16:00Z</dcterms:modified>
</cp:coreProperties>
</file>